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2FB3B">
      <w:pPr>
        <w:pStyle w:val="5"/>
        <w:rPr>
          <w:rFonts w:ascii="Times New Roman" w:hAnsi="Times New Roman" w:cs="Times New Roman"/>
        </w:rPr>
      </w:pPr>
    </w:p>
    <w:p w14:paraId="3880C1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Отчет о выполнении плана работы</w:t>
      </w:r>
    </w:p>
    <w:p w14:paraId="3A7D2E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по борьбе с идеологией экстремизма и терроризма за 2023-2024 учебный год в МАДОУ «Детский сад № 234  комбинированного вида»  </w:t>
      </w:r>
    </w:p>
    <w:p w14:paraId="0933F0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Московского  района г.Казани</w:t>
      </w:r>
    </w:p>
    <w:p w14:paraId="7BDD640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4"/>
        <w:tblW w:w="0" w:type="auto"/>
        <w:tblInd w:w="-4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904"/>
        <w:gridCol w:w="1651"/>
        <w:gridCol w:w="2085"/>
        <w:gridCol w:w="1980"/>
        <w:gridCol w:w="1696"/>
      </w:tblGrid>
      <w:tr w14:paraId="6FD83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694" w:type="dxa"/>
          </w:tcPr>
          <w:p w14:paraId="198B665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№</w:t>
            </w:r>
          </w:p>
          <w:p w14:paraId="60AD8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14:paraId="1139A17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Мероприятия</w:t>
            </w:r>
          </w:p>
          <w:p w14:paraId="3D3DFD91">
            <w:pPr>
              <w:pStyle w:val="5"/>
              <w:rPr>
                <w:rFonts w:ascii="Times New Roman" w:hAnsi="Times New Roman" w:cs="Times New Roman"/>
              </w:rPr>
            </w:pPr>
          </w:p>
          <w:p w14:paraId="1A99E888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5525BD8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Сроки</w:t>
            </w:r>
          </w:p>
          <w:p w14:paraId="7CD16A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19B159F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Ответственные</w:t>
            </w:r>
          </w:p>
          <w:p w14:paraId="214A6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77F982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Участники охват</w:t>
            </w:r>
          </w:p>
          <w:p w14:paraId="41EEE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F5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91058A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Результат</w:t>
            </w:r>
          </w:p>
          <w:p w14:paraId="5E9DF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0F4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0" w:type="dxa"/>
            <w:gridSpan w:val="6"/>
            <w:tcBorders>
              <w:top w:val="nil"/>
            </w:tcBorders>
          </w:tcPr>
          <w:p w14:paraId="2F9DB5B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Мероприятия с педагогическим коллективом, сотрудниками образовательного учреждения</w:t>
            </w:r>
          </w:p>
          <w:p w14:paraId="7CF5F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2DC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6F89C97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14:paraId="2EFF9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8C90A3A">
            <w:pPr>
              <w:pStyle w:val="6"/>
            </w:pPr>
            <w:r>
              <w:t>Ознакомление с планом мероприятий по антитеррористической защищенности,  противодействию экстремизму, терроризму на</w:t>
            </w:r>
          </w:p>
          <w:p w14:paraId="57A7D03E">
            <w:pPr>
              <w:pStyle w:val="6"/>
            </w:pPr>
            <w:r>
              <w:t>учебный год.</w:t>
            </w:r>
          </w:p>
          <w:p w14:paraId="25F7E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1AF25E2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01.09.2023</w:t>
            </w:r>
          </w:p>
          <w:p w14:paraId="017C50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7E9C3FA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             Амирова Р.М..</w:t>
            </w:r>
          </w:p>
          <w:p w14:paraId="7CD95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B4D832D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40</w:t>
            </w:r>
          </w:p>
          <w:p w14:paraId="1ECE24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сотрудников</w:t>
            </w:r>
          </w:p>
          <w:p w14:paraId="69061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72FEDAE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10EE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16C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1E85689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14:paraId="0170C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54FDCBE">
            <w:pPr>
              <w:pStyle w:val="6"/>
            </w:pPr>
            <w:r>
              <w:t>Инструктаж работников МАДОУ по противодействию терроризму, ознакомление со статьями УК РФ (Преступления против общественной безопасности).</w:t>
            </w:r>
          </w:p>
          <w:p w14:paraId="673B2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1E80007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декабрь</w:t>
            </w:r>
          </w:p>
          <w:p w14:paraId="62286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5C037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90EE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            Амирова Р.М.</w:t>
            </w:r>
          </w:p>
          <w:p w14:paraId="3214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7CF790F">
            <w:pPr>
              <w:pStyle w:val="6"/>
              <w:jc w:val="center"/>
            </w:pPr>
            <w:r>
              <w:t>40</w:t>
            </w:r>
          </w:p>
          <w:p w14:paraId="11610C0B">
            <w:pPr>
              <w:pStyle w:val="6"/>
              <w:jc w:val="center"/>
            </w:pPr>
            <w:r>
              <w:t>сотрудников</w:t>
            </w:r>
          </w:p>
          <w:p w14:paraId="5884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1762386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36063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138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3242C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4" w:type="dxa"/>
          </w:tcPr>
          <w:p w14:paraId="6C723F65">
            <w:pPr>
              <w:pStyle w:val="6"/>
            </w:pPr>
            <w:r>
              <w:t>Ознакомление работников с приказами по противодействию терроризму.</w:t>
            </w:r>
          </w:p>
          <w:p w14:paraId="10A73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2D900F4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14:paraId="3CF2F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4B2F61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46B2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               Амирова Р.М</w:t>
            </w:r>
          </w:p>
          <w:p w14:paraId="6CC7A008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C65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0CE2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40</w:t>
            </w:r>
          </w:p>
          <w:p w14:paraId="60958B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сотрудников</w:t>
            </w:r>
          </w:p>
          <w:p w14:paraId="44A75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76931B5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3CE93D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0B2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6230A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4" w:type="dxa"/>
          </w:tcPr>
          <w:p w14:paraId="5CCAB5D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Усиление пропускного режима допуска граждан и автотранспорта на территорию ДОУ.</w:t>
            </w:r>
          </w:p>
          <w:p w14:paraId="6CF9917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6121164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14:paraId="569B5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5ED1BBB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               Амирова Р.М., заместитель заведующего                по Х.Р.,                  Хамидуллина Г.Р.</w:t>
            </w:r>
          </w:p>
          <w:p w14:paraId="6F06F6F0">
            <w:pPr>
              <w:pStyle w:val="5"/>
              <w:rPr>
                <w:rFonts w:ascii="Times New Roman" w:hAnsi="Times New Roman" w:cs="Times New Roman"/>
              </w:rPr>
            </w:pPr>
          </w:p>
          <w:p w14:paraId="58A28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6440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534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40</w:t>
            </w:r>
          </w:p>
          <w:p w14:paraId="39189B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сотрудников</w:t>
            </w:r>
          </w:p>
          <w:p w14:paraId="0DB11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2B9053B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01C84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351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37894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04" w:type="dxa"/>
          </w:tcPr>
          <w:p w14:paraId="33447C25">
            <w:pPr>
              <w:pStyle w:val="6"/>
            </w:pPr>
            <w:r>
              <w:t>Организация внешней безопасности (наличие замков на складских помещениях, воротах, исправность замков на входных дверях и калитке).</w:t>
            </w:r>
          </w:p>
          <w:p w14:paraId="53F172AF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01A19FA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14:paraId="1BD66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6A194A5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               по Х.Р.,                   Хамидуллина Г.Р.</w:t>
            </w:r>
          </w:p>
          <w:p w14:paraId="766BB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gridSpan w:val="2"/>
          </w:tcPr>
          <w:p w14:paraId="302CAA9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7327D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14E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0FDDC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04" w:type="dxa"/>
          </w:tcPr>
          <w:p w14:paraId="415A7D86">
            <w:pPr>
              <w:pStyle w:val="6"/>
            </w:pPr>
            <w:r>
              <w:t>Размещение информации по антитеррору на сайте МАДОУ.</w:t>
            </w:r>
          </w:p>
          <w:p w14:paraId="1BF75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5722952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квартал</w:t>
            </w:r>
          </w:p>
          <w:p w14:paraId="6D7CA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1FA4F3F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             Амирова Р.М</w:t>
            </w:r>
          </w:p>
          <w:p w14:paraId="59E95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gridSpan w:val="2"/>
          </w:tcPr>
          <w:p w14:paraId="7D819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AFC1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549C7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C8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380D8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04" w:type="dxa"/>
          </w:tcPr>
          <w:p w14:paraId="5BA34647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Постоянное содержание в порядке подвальных, подсобных помещений и запасных выходов МАДОУ; проверка состояния ограждений, обеспечение контроля за освещенностью территории ДОУ в темное время суток, проверка наличия и исправности средств пожаротушения.</w:t>
            </w:r>
          </w:p>
        </w:tc>
        <w:tc>
          <w:tcPr>
            <w:tcW w:w="1651" w:type="dxa"/>
          </w:tcPr>
          <w:p w14:paraId="31DA6AD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14:paraId="23F4D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5E5CD90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               по Х.Р.,                Хамидуллина Г.Р</w:t>
            </w:r>
          </w:p>
          <w:p w14:paraId="0DD8C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gridSpan w:val="2"/>
          </w:tcPr>
          <w:p w14:paraId="1D89F9D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60BFF3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B32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780B80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04" w:type="dxa"/>
          </w:tcPr>
          <w:p w14:paraId="16917B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Рассмотрение вопросов, связанных с экстремизмом на совещаниях, заседаниях методических объединений и т.д.</w:t>
            </w:r>
          </w:p>
          <w:p w14:paraId="32BF8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192A4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9BBC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14:paraId="63435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74F83A7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              Амирова Р.М.</w:t>
            </w:r>
          </w:p>
          <w:p w14:paraId="4D928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0C8C01A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40</w:t>
            </w:r>
          </w:p>
          <w:p w14:paraId="13698B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сотрудников</w:t>
            </w:r>
          </w:p>
          <w:p w14:paraId="19F9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0BAE2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EFE2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0CB8B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AA5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53685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004E5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14:paraId="590146F4">
            <w:pPr>
              <w:pStyle w:val="6"/>
            </w:pPr>
            <w:r>
              <w:t>Накопление методического материала по противодействию экстремизму, терроризму.</w:t>
            </w:r>
          </w:p>
          <w:p w14:paraId="0616C8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768BB5E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14:paraId="31111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46D5AEE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Амирова Р.М. </w:t>
            </w:r>
          </w:p>
          <w:p w14:paraId="4365E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gridSpan w:val="2"/>
          </w:tcPr>
          <w:p w14:paraId="68E6D84F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0E7B9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325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694" w:type="dxa"/>
          </w:tcPr>
          <w:p w14:paraId="6F36A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48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F5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93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5D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28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89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04" w:type="dxa"/>
          </w:tcPr>
          <w:p w14:paraId="584A9271">
            <w:pPr>
              <w:pStyle w:val="6"/>
            </w:pPr>
            <w: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  <w:p w14:paraId="47AC0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1AEDC517">
            <w:pPr>
              <w:pStyle w:val="6"/>
            </w:pPr>
          </w:p>
          <w:p w14:paraId="106777EB">
            <w:pPr>
              <w:pStyle w:val="6"/>
            </w:pPr>
          </w:p>
          <w:p w14:paraId="7388782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  <w:p w14:paraId="231B2771">
            <w:pPr>
              <w:pStyle w:val="6"/>
            </w:pPr>
          </w:p>
          <w:p w14:paraId="13EFCB32">
            <w:pPr>
              <w:pStyle w:val="6"/>
            </w:pPr>
          </w:p>
        </w:tc>
        <w:tc>
          <w:tcPr>
            <w:tcW w:w="2085" w:type="dxa"/>
          </w:tcPr>
          <w:p w14:paraId="4B922296">
            <w:pPr>
              <w:pStyle w:val="5"/>
              <w:rPr>
                <w:rFonts w:ascii="Times New Roman" w:hAnsi="Times New Roman" w:cs="Times New Roman"/>
              </w:rPr>
            </w:pPr>
          </w:p>
          <w:p w14:paraId="3319AA2F">
            <w:pPr>
              <w:pStyle w:val="5"/>
              <w:rPr>
                <w:rFonts w:ascii="Times New Roman" w:hAnsi="Times New Roman" w:cs="Times New Roman"/>
              </w:rPr>
            </w:pPr>
          </w:p>
          <w:p w14:paraId="4409911F">
            <w:pPr>
              <w:pStyle w:val="5"/>
              <w:rPr>
                <w:rFonts w:ascii="Times New Roman" w:hAnsi="Times New Roman" w:cs="Times New Roman"/>
              </w:rPr>
            </w:pPr>
          </w:p>
          <w:p w14:paraId="279BB7F7">
            <w:pPr>
              <w:pStyle w:val="5"/>
              <w:rPr>
                <w:rFonts w:ascii="Times New Roman" w:hAnsi="Times New Roman" w:cs="Times New Roman"/>
              </w:rPr>
            </w:pPr>
          </w:p>
          <w:p w14:paraId="618F21DD">
            <w:pPr>
              <w:pStyle w:val="5"/>
              <w:rPr>
                <w:rFonts w:ascii="Times New Roman" w:hAnsi="Times New Roman" w:cs="Times New Roman"/>
              </w:rPr>
            </w:pPr>
          </w:p>
          <w:p w14:paraId="7619EBC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Амирова Р.М.</w:t>
            </w:r>
          </w:p>
          <w:p w14:paraId="6318B900">
            <w:pPr>
              <w:pStyle w:val="5"/>
              <w:rPr>
                <w:rFonts w:ascii="Times New Roman" w:hAnsi="Times New Roman" w:cs="Times New Roman"/>
              </w:rPr>
            </w:pPr>
          </w:p>
          <w:p w14:paraId="411025D2">
            <w:pPr>
              <w:pStyle w:val="5"/>
              <w:rPr>
                <w:rFonts w:ascii="Times New Roman" w:hAnsi="Times New Roman" w:cs="Times New Roman"/>
              </w:rPr>
            </w:pPr>
          </w:p>
          <w:p w14:paraId="37CCB2E3">
            <w:pPr>
              <w:pStyle w:val="5"/>
              <w:rPr>
                <w:rFonts w:ascii="Times New Roman" w:hAnsi="Times New Roman" w:cs="Times New Roman"/>
              </w:rPr>
            </w:pPr>
          </w:p>
          <w:p w14:paraId="32409B34">
            <w:pPr>
              <w:pStyle w:val="5"/>
              <w:rPr>
                <w:rFonts w:ascii="Times New Roman" w:hAnsi="Times New Roman" w:cs="Times New Roman"/>
              </w:rPr>
            </w:pPr>
          </w:p>
          <w:p w14:paraId="08CBB4E0">
            <w:pPr>
              <w:pStyle w:val="5"/>
              <w:rPr>
                <w:rFonts w:ascii="Times New Roman" w:hAnsi="Times New Roman" w:cs="Times New Roman"/>
              </w:rPr>
            </w:pPr>
          </w:p>
          <w:p w14:paraId="57FBDB4B">
            <w:pPr>
              <w:pStyle w:val="5"/>
              <w:rPr>
                <w:rFonts w:ascii="Times New Roman" w:hAnsi="Times New Roman" w:cs="Times New Roman"/>
              </w:rPr>
            </w:pPr>
          </w:p>
          <w:p w14:paraId="1AAE6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gridSpan w:val="2"/>
          </w:tcPr>
          <w:p w14:paraId="6C395EC3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5A555523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2DE9848A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370D4062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50E637F6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3FCF25C7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441FCBE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3AC227C7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67925B43">
            <w:pPr>
              <w:pStyle w:val="5"/>
              <w:rPr>
                <w:rFonts w:ascii="Times New Roman" w:hAnsi="Times New Roman" w:cs="Times New Roman"/>
              </w:rPr>
            </w:pPr>
          </w:p>
          <w:p w14:paraId="07438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28E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44027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4" w:type="dxa"/>
          </w:tcPr>
          <w:p w14:paraId="0EA5A908">
            <w:pPr>
              <w:pStyle w:val="6"/>
            </w:pPr>
            <w:r>
              <w:t>Распространение памяток, методических инструкций по противодействию экстремизму, терроризму, обновление наглядной профилактической агитации.</w:t>
            </w:r>
          </w:p>
          <w:p w14:paraId="577D4A2B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7125769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14:paraId="6B310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5A72836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             Амирова Р.М..</w:t>
            </w:r>
          </w:p>
          <w:p w14:paraId="44E06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gridSpan w:val="2"/>
          </w:tcPr>
          <w:p w14:paraId="2A30989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1A9C2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2BE3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580A4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04" w:type="dxa"/>
          </w:tcPr>
          <w:p w14:paraId="7D110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администрацией, педагогами нормативных</w:t>
            </w:r>
          </w:p>
          <w:p w14:paraId="364CA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 по противодействию экстремизму.</w:t>
            </w:r>
          </w:p>
          <w:p w14:paraId="70DAA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366882D9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14:paraId="48343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0309279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Амирова Р.М.</w:t>
            </w:r>
          </w:p>
          <w:p w14:paraId="7C2FD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CCA2311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</w:t>
            </w:r>
          </w:p>
          <w:p w14:paraId="5058FD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сотрудников</w:t>
            </w:r>
          </w:p>
          <w:p w14:paraId="54D8A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44EE8F8F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68292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3B1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46945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04" w:type="dxa"/>
          </w:tcPr>
          <w:p w14:paraId="3DC72366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Контроль за исправностью работы систем АПС.</w:t>
            </w:r>
          </w:p>
        </w:tc>
        <w:tc>
          <w:tcPr>
            <w:tcW w:w="1651" w:type="dxa"/>
          </w:tcPr>
          <w:p w14:paraId="44F56DAA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  <w:p w14:paraId="3D41B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2E8DBFA8">
            <w:pPr>
              <w:pStyle w:val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Заместитель заведующего                по Х.Р., Хамидуллина Г.Р.</w:t>
            </w:r>
          </w:p>
        </w:tc>
        <w:tc>
          <w:tcPr>
            <w:tcW w:w="3676" w:type="dxa"/>
            <w:gridSpan w:val="2"/>
          </w:tcPr>
          <w:p w14:paraId="1303C7A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5CD68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A7D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0" w:hRule="atLeast"/>
        </w:trPr>
        <w:tc>
          <w:tcPr>
            <w:tcW w:w="694" w:type="dxa"/>
          </w:tcPr>
          <w:p w14:paraId="548AC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34D92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0C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5D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839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F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24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B1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9B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27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F60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B1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77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E66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2C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32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C6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36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C5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E8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B9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14:paraId="09C48E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мероприятий, связанных с усилением пропускного режима (вахтовые журналы), обеспечением непрерывного функционирования кнопок тревожной сигнализации и камер видеонаблюдения.</w:t>
            </w:r>
          </w:p>
        </w:tc>
        <w:tc>
          <w:tcPr>
            <w:tcW w:w="1651" w:type="dxa"/>
          </w:tcPr>
          <w:p w14:paraId="2A6852C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  <w:p w14:paraId="344DE1DA">
            <w:pPr>
              <w:pStyle w:val="5"/>
              <w:rPr>
                <w:rFonts w:ascii="Times New Roman" w:hAnsi="Times New Roman" w:cs="Times New Roman"/>
              </w:rPr>
            </w:pPr>
          </w:p>
          <w:p w14:paraId="08F0512E">
            <w:pPr>
              <w:pStyle w:val="5"/>
              <w:rPr>
                <w:rFonts w:ascii="Times New Roman" w:hAnsi="Times New Roman" w:cs="Times New Roman"/>
              </w:rPr>
            </w:pPr>
          </w:p>
          <w:p w14:paraId="7B82D94D">
            <w:pPr>
              <w:pStyle w:val="5"/>
              <w:rPr>
                <w:rFonts w:ascii="Times New Roman" w:hAnsi="Times New Roman" w:cs="Times New Roman"/>
              </w:rPr>
            </w:pPr>
          </w:p>
          <w:p w14:paraId="6C85BAD3">
            <w:pPr>
              <w:pStyle w:val="5"/>
              <w:rPr>
                <w:rFonts w:ascii="Times New Roman" w:hAnsi="Times New Roman" w:cs="Times New Roman"/>
              </w:rPr>
            </w:pPr>
          </w:p>
          <w:p w14:paraId="0918A63C">
            <w:pPr>
              <w:pStyle w:val="5"/>
              <w:rPr>
                <w:rFonts w:ascii="Times New Roman" w:hAnsi="Times New Roman" w:cs="Times New Roman"/>
              </w:rPr>
            </w:pPr>
          </w:p>
          <w:p w14:paraId="500FAEC6">
            <w:pPr>
              <w:pStyle w:val="5"/>
              <w:rPr>
                <w:rFonts w:ascii="Times New Roman" w:hAnsi="Times New Roman" w:cs="Times New Roman"/>
              </w:rPr>
            </w:pPr>
          </w:p>
          <w:p w14:paraId="0A529E4D">
            <w:pPr>
              <w:pStyle w:val="5"/>
              <w:rPr>
                <w:rFonts w:ascii="Times New Roman" w:hAnsi="Times New Roman" w:cs="Times New Roman"/>
              </w:rPr>
            </w:pPr>
          </w:p>
          <w:p w14:paraId="06243C09">
            <w:pPr>
              <w:pStyle w:val="5"/>
              <w:rPr>
                <w:rFonts w:ascii="Times New Roman" w:hAnsi="Times New Roman" w:cs="Times New Roman"/>
              </w:rPr>
            </w:pPr>
          </w:p>
          <w:p w14:paraId="0F9879B8">
            <w:pPr>
              <w:pStyle w:val="5"/>
              <w:rPr>
                <w:rFonts w:ascii="Times New Roman" w:hAnsi="Times New Roman" w:cs="Times New Roman"/>
              </w:rPr>
            </w:pPr>
          </w:p>
          <w:p w14:paraId="4251EFF3">
            <w:pPr>
              <w:pStyle w:val="5"/>
              <w:rPr>
                <w:rFonts w:ascii="Times New Roman" w:hAnsi="Times New Roman" w:cs="Times New Roman"/>
              </w:rPr>
            </w:pPr>
          </w:p>
          <w:p w14:paraId="419714C8">
            <w:pPr>
              <w:pStyle w:val="5"/>
              <w:rPr>
                <w:rFonts w:ascii="Times New Roman" w:hAnsi="Times New Roman" w:cs="Times New Roman"/>
              </w:rPr>
            </w:pPr>
          </w:p>
          <w:p w14:paraId="5EF9CEBE">
            <w:pPr>
              <w:pStyle w:val="5"/>
              <w:rPr>
                <w:rFonts w:ascii="Times New Roman" w:hAnsi="Times New Roman" w:cs="Times New Roman"/>
              </w:rPr>
            </w:pPr>
          </w:p>
          <w:p w14:paraId="4113AFA3">
            <w:pPr>
              <w:pStyle w:val="5"/>
              <w:rPr>
                <w:rFonts w:ascii="Times New Roman" w:hAnsi="Times New Roman" w:cs="Times New Roman"/>
              </w:rPr>
            </w:pPr>
          </w:p>
          <w:p w14:paraId="100EE41F">
            <w:pPr>
              <w:pStyle w:val="5"/>
              <w:rPr>
                <w:rFonts w:ascii="Times New Roman" w:hAnsi="Times New Roman" w:cs="Times New Roman"/>
              </w:rPr>
            </w:pPr>
          </w:p>
          <w:p w14:paraId="5362F952">
            <w:pPr>
              <w:pStyle w:val="5"/>
              <w:rPr>
                <w:rFonts w:ascii="Times New Roman" w:hAnsi="Times New Roman" w:cs="Times New Roman"/>
              </w:rPr>
            </w:pPr>
          </w:p>
          <w:p w14:paraId="1024FBEE">
            <w:pPr>
              <w:pStyle w:val="5"/>
              <w:rPr>
                <w:rFonts w:ascii="Times New Roman" w:hAnsi="Times New Roman" w:cs="Times New Roman"/>
              </w:rPr>
            </w:pPr>
          </w:p>
          <w:p w14:paraId="1317D794">
            <w:pPr>
              <w:pStyle w:val="5"/>
              <w:rPr>
                <w:rFonts w:ascii="Times New Roman" w:hAnsi="Times New Roman" w:cs="Times New Roman"/>
              </w:rPr>
            </w:pPr>
          </w:p>
          <w:p w14:paraId="12F17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0B892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0A3A8">
            <w:pPr>
              <w:pStyle w:val="6"/>
              <w:jc w:val="center"/>
            </w:pPr>
            <w:r>
              <w:t>Заведующий               Амирова Р.М.</w:t>
            </w:r>
          </w:p>
          <w:p w14:paraId="284CFE2A">
            <w:pPr>
              <w:pStyle w:val="6"/>
              <w:jc w:val="center"/>
            </w:pPr>
          </w:p>
          <w:p w14:paraId="374859E7">
            <w:pPr>
              <w:pStyle w:val="6"/>
              <w:jc w:val="center"/>
            </w:pPr>
          </w:p>
          <w:p w14:paraId="23F13EDA">
            <w:pPr>
              <w:pStyle w:val="6"/>
              <w:jc w:val="center"/>
            </w:pPr>
          </w:p>
          <w:p w14:paraId="28E5C830">
            <w:pPr>
              <w:pStyle w:val="6"/>
              <w:jc w:val="center"/>
            </w:pPr>
          </w:p>
          <w:p w14:paraId="01A473E8">
            <w:pPr>
              <w:pStyle w:val="6"/>
              <w:jc w:val="center"/>
            </w:pPr>
          </w:p>
          <w:p w14:paraId="262E5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gridSpan w:val="2"/>
          </w:tcPr>
          <w:p w14:paraId="350F7E76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74F7EB1E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0961980D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6E115165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4A568D15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3E52F8CF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5EA4DDFF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49F0A6F4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52988A65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4342894D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69562B1A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02B75C7E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5FC9E800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6CE523A6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  <w:p w14:paraId="12E7C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837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241A7B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04" w:type="dxa"/>
          </w:tcPr>
          <w:p w14:paraId="075403BE">
            <w:pPr>
              <w:pStyle w:val="6"/>
            </w:pPr>
            <w:r>
              <w:t>Контроль за пребыванием</w:t>
            </w:r>
          </w:p>
          <w:p w14:paraId="49BF5546">
            <w:pPr>
              <w:pStyle w:val="6"/>
            </w:pPr>
            <w:r>
              <w:t>посторонних лиц на территории и в здании МАДОУ при регулярном</w:t>
            </w:r>
          </w:p>
          <w:p w14:paraId="7A3D6F31">
            <w:pPr>
              <w:pStyle w:val="6"/>
            </w:pPr>
            <w:r>
              <w:t>функционировании записи в журнал.</w:t>
            </w:r>
          </w:p>
          <w:p w14:paraId="14975E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6DE8AC8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14:paraId="72F22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59FA567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Амирова Р.М. заведующий</w:t>
            </w:r>
          </w:p>
          <w:p w14:paraId="5E307CDF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gridSpan w:val="2"/>
          </w:tcPr>
          <w:p w14:paraId="2FA313D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1A738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094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5064E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4" w:type="dxa"/>
          </w:tcPr>
          <w:p w14:paraId="7A31229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Регулярный, ежедневный осмотр и обход зданий, помещений на наличие посторонних и подозрительных предметов.</w:t>
            </w:r>
          </w:p>
          <w:p w14:paraId="582A9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1C1357B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14:paraId="69872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1175473A">
            <w:pPr>
              <w:pStyle w:val="6"/>
            </w:pPr>
            <w:r>
              <w:t>Заведующий Амирова Р.М.,</w:t>
            </w:r>
          </w:p>
          <w:p w14:paraId="216DE8A0">
            <w:pPr>
              <w:pStyle w:val="6"/>
            </w:pPr>
            <w:r>
              <w:t xml:space="preserve"> сотрудник ЧОО</w:t>
            </w:r>
          </w:p>
          <w:p w14:paraId="7246F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gridSpan w:val="2"/>
          </w:tcPr>
          <w:p w14:paraId="226118C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0CF2A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11A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1005D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04" w:type="dxa"/>
          </w:tcPr>
          <w:p w14:paraId="36FB0DC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и контроль круглосуточного дежурства в МАДОУ.</w:t>
            </w:r>
          </w:p>
          <w:p w14:paraId="15359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39CE9F4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14:paraId="65C4E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6A08C7F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Амировам Р.М.</w:t>
            </w:r>
          </w:p>
          <w:p w14:paraId="17EECC5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заведующий, сотрудник ЧОО, дежурные администраторы</w:t>
            </w:r>
          </w:p>
          <w:p w14:paraId="00B8A9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Охранники</w:t>
            </w:r>
          </w:p>
          <w:p w14:paraId="22C2A0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BD29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80979E4">
            <w:pPr>
              <w:pStyle w:val="6"/>
            </w:pPr>
            <w:r>
              <w:t>3сторожа</w:t>
            </w:r>
          </w:p>
          <w:p w14:paraId="0EC642DB">
            <w:pPr>
              <w:pStyle w:val="6"/>
            </w:pPr>
            <w:r>
              <w:t>1 сотрудник ЧОО</w:t>
            </w:r>
          </w:p>
          <w:p w14:paraId="130CB3BE">
            <w:pPr>
              <w:pStyle w:val="6"/>
            </w:pPr>
            <w:r>
              <w:t>5деж.адм.</w:t>
            </w:r>
          </w:p>
          <w:p w14:paraId="5FE66C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1A4535E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0B07E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826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0" w:type="dxa"/>
            <w:gridSpan w:val="6"/>
          </w:tcPr>
          <w:p w14:paraId="32DABFB3">
            <w:pPr>
              <w:pStyle w:val="5"/>
              <w:ind w:firstLine="3253" w:firstLineChars="13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Мероприятия с воспитанниками</w:t>
            </w:r>
          </w:p>
          <w:p w14:paraId="749A6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9A0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27ED6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1C5C7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43F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73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4B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1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29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6F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658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14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14:paraId="70F25AEF">
            <w:pPr>
              <w:pStyle w:val="6"/>
              <w:spacing w:after="0" w:afterAutospacing="0"/>
            </w:pPr>
            <w:r>
              <w:t>Организация проведения занятий с детьми на тему: «Как я должен поступать»,</w:t>
            </w:r>
          </w:p>
          <w:p w14:paraId="378085C9">
            <w:pPr>
              <w:pStyle w:val="6"/>
              <w:spacing w:after="0" w:afterAutospacing="0"/>
            </w:pPr>
            <w:r>
              <w:t>«Как вызвать полицию»,</w:t>
            </w:r>
          </w:p>
          <w:p w14:paraId="1E42AFF7">
            <w:pPr>
              <w:pStyle w:val="6"/>
              <w:spacing w:after="0" w:afterAutospacing="0"/>
            </w:pPr>
            <w:r>
              <w:t>«Правила поведения в городском транспорте»;</w:t>
            </w:r>
          </w:p>
          <w:p w14:paraId="12FF98B1">
            <w:pPr>
              <w:pStyle w:val="6"/>
              <w:spacing w:after="0" w:afterAutospacing="0"/>
            </w:pPr>
            <w:r>
              <w:t>«Когда мамы нет»,</w:t>
            </w:r>
            <w:r>
              <w:br w:type="textWrapping"/>
            </w:r>
            <w:r>
              <w:t>»Военные профессии».</w:t>
            </w:r>
          </w:p>
          <w:p w14:paraId="4277D22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4055EC2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14:paraId="6730B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322CEDD6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0104F6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групп</w:t>
            </w:r>
          </w:p>
          <w:p w14:paraId="32CDC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1527C5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старших и подготовительных к школе групп</w:t>
            </w:r>
          </w:p>
          <w:p w14:paraId="50F9F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02B35ECD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4414E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2C1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515CD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4" w:type="dxa"/>
          </w:tcPr>
          <w:p w14:paraId="6D711AE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наглядных пособий по материалам бесед.</w:t>
            </w:r>
          </w:p>
          <w:p w14:paraId="5F778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1AEAD2FE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14:paraId="78D4B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28021DF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 старшего дошкольного возраста</w:t>
            </w:r>
          </w:p>
          <w:p w14:paraId="7B807072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66A9EE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старших и подготовительных к школе групп</w:t>
            </w:r>
          </w:p>
          <w:p w14:paraId="6D6FB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7B6414A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22276B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DA4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64C28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4" w:type="dxa"/>
          </w:tcPr>
          <w:p w14:paraId="043ABB21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выставки детских рисунков на тему: «Чтобы не было беды».</w:t>
            </w:r>
          </w:p>
          <w:p w14:paraId="642F2B2F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</w:tcPr>
          <w:p w14:paraId="32E51EB3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14:paraId="46C4A31E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</w:tcPr>
          <w:p w14:paraId="00EB2D5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 старшего дошкольного возраста</w:t>
            </w:r>
          </w:p>
          <w:p w14:paraId="105BA519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292D432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старших и подготовительных к школе групп</w:t>
            </w:r>
          </w:p>
          <w:p w14:paraId="3FE8EE1E">
            <w:pPr>
              <w:pStyle w:val="5"/>
              <w:rPr>
                <w:rFonts w:ascii="Times New Roman" w:hAnsi="Times New Roman" w:cs="Times New Roman"/>
              </w:rPr>
            </w:pPr>
          </w:p>
          <w:p w14:paraId="5C8FDFCB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14:paraId="597AE81B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511C6AD5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</w:tc>
      </w:tr>
      <w:tr w14:paraId="3281F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7C3483B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1904" w:type="dxa"/>
          </w:tcPr>
          <w:p w14:paraId="011D472C">
            <w:pPr>
              <w:pStyle w:val="6"/>
            </w:pPr>
            <w:r>
              <w:t>Образовательные ситуации на тему: «Правила поведения или как я должен поступать».</w:t>
            </w:r>
          </w:p>
          <w:p w14:paraId="57130449">
            <w:pPr>
              <w:pStyle w:val="5"/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</w:tcPr>
          <w:p w14:paraId="424DBCE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14:paraId="3ABC0DE4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</w:tcPr>
          <w:p w14:paraId="78791DB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139984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групп</w:t>
            </w:r>
          </w:p>
          <w:p w14:paraId="4D0E80B7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4E304478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детей</w:t>
            </w:r>
          </w:p>
          <w:p w14:paraId="79D4DFDF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13B64844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097CFC25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</w:tc>
      </w:tr>
      <w:tr w14:paraId="73CED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477BC2A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1904" w:type="dxa"/>
          </w:tcPr>
          <w:p w14:paraId="1AD0D877">
            <w:pPr>
              <w:pStyle w:val="6"/>
            </w:pPr>
            <w:r>
              <w:t>Работа по комплектам плакатов по действиям в ЧС.</w:t>
            </w:r>
          </w:p>
          <w:p w14:paraId="59A30239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</w:tcPr>
          <w:p w14:paraId="5A7EE87B">
            <w:pPr>
              <w:pStyle w:val="5"/>
              <w:rPr>
                <w:rFonts w:ascii="Times New Roman" w:hAnsi="Times New Roman" w:cs="Times New Roman"/>
              </w:rPr>
            </w:pPr>
          </w:p>
          <w:p w14:paraId="1C68CA45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14:paraId="4E52A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</w:tcPr>
          <w:p w14:paraId="5F865417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  <w:p w14:paraId="151EB1FE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01DF9F0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старших и подготовительных к школе групп</w:t>
            </w:r>
          </w:p>
          <w:p w14:paraId="6513D918">
            <w:pPr>
              <w:pStyle w:val="5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402078C6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выполнено</w:t>
            </w:r>
          </w:p>
          <w:p w14:paraId="3ECEF0CB">
            <w:pPr>
              <w:pStyle w:val="5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041DD91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4"/>
        <w:tblpPr w:leftFromText="180" w:rightFromText="180" w:vertAnchor="text" w:tblpX="-458" w:tblpY="-2424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 w14:paraId="0BB8E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</w:tcPr>
          <w:p w14:paraId="0A67AE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lang w:eastAsia="ru-RU"/>
              </w:rPr>
            </w:pPr>
          </w:p>
        </w:tc>
      </w:tr>
    </w:tbl>
    <w:p w14:paraId="67D6B81D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938520" cy="8393430"/>
            <wp:effectExtent l="0" t="0" r="5080" b="7620"/>
            <wp:docPr id="1" name="Изображение 1" descr="5 страница Untitled.FR12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5 страница Untitled.FR12_page-0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83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F8E"/>
    <w:rsid w:val="0003542E"/>
    <w:rsid w:val="0004326A"/>
    <w:rsid w:val="000444F2"/>
    <w:rsid w:val="00084F8E"/>
    <w:rsid w:val="000C614B"/>
    <w:rsid w:val="00214FCA"/>
    <w:rsid w:val="002E3A1D"/>
    <w:rsid w:val="00347307"/>
    <w:rsid w:val="0038120B"/>
    <w:rsid w:val="003D125D"/>
    <w:rsid w:val="003D7F94"/>
    <w:rsid w:val="00446720"/>
    <w:rsid w:val="00513F02"/>
    <w:rsid w:val="005C78E8"/>
    <w:rsid w:val="0067540E"/>
    <w:rsid w:val="006F3B8F"/>
    <w:rsid w:val="00707514"/>
    <w:rsid w:val="007B5DF0"/>
    <w:rsid w:val="0082168A"/>
    <w:rsid w:val="00846C3C"/>
    <w:rsid w:val="00871420"/>
    <w:rsid w:val="008C7A4F"/>
    <w:rsid w:val="00905F07"/>
    <w:rsid w:val="00931A73"/>
    <w:rsid w:val="00A5648D"/>
    <w:rsid w:val="00B0697D"/>
    <w:rsid w:val="00B41623"/>
    <w:rsid w:val="00B815F6"/>
    <w:rsid w:val="00C03819"/>
    <w:rsid w:val="00C04BC8"/>
    <w:rsid w:val="00C442BF"/>
    <w:rsid w:val="00C77BE5"/>
    <w:rsid w:val="00C803A3"/>
    <w:rsid w:val="00C903AF"/>
    <w:rsid w:val="00DC66E3"/>
    <w:rsid w:val="00E16C1D"/>
    <w:rsid w:val="00E17750"/>
    <w:rsid w:val="00E5501E"/>
    <w:rsid w:val="00E91F48"/>
    <w:rsid w:val="00EA34D8"/>
    <w:rsid w:val="00FB477A"/>
    <w:rsid w:val="025340DF"/>
    <w:rsid w:val="0AB01894"/>
    <w:rsid w:val="0EEE3A9B"/>
    <w:rsid w:val="1031679E"/>
    <w:rsid w:val="357069C6"/>
    <w:rsid w:val="36357576"/>
    <w:rsid w:val="3BB106FB"/>
    <w:rsid w:val="44AF103D"/>
    <w:rsid w:val="4D144E4E"/>
    <w:rsid w:val="4DBE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Normal"/>
    <w:qFormat/>
    <w:uiPriority w:val="0"/>
    <w:pPr>
      <w:spacing w:after="0" w:line="240" w:lineRule="auto"/>
      <w:jc w:val="both"/>
    </w:pPr>
    <w:rPr>
      <w:rFonts w:ascii="Calibri" w:hAnsi="Calibri" w:eastAsia="SimSun" w:cs="Calibri"/>
      <w:sz w:val="24"/>
      <w:szCs w:val="24"/>
      <w:lang w:val="ru-RU" w:eastAsia="ru-RU" w:bidi="ar-SA"/>
    </w:rPr>
  </w:style>
  <w:style w:type="paragraph" w:customStyle="1" w:styleId="6">
    <w:name w:val="Table Paragraph"/>
    <w:basedOn w:val="1"/>
    <w:qFormat/>
    <w:uiPriority w:val="0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856</Words>
  <Characters>4882</Characters>
  <Lines>40</Lines>
  <Paragraphs>11</Paragraphs>
  <TotalTime>4</TotalTime>
  <ScaleCrop>false</ScaleCrop>
  <LinksUpToDate>false</LinksUpToDate>
  <CharactersWithSpaces>5727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2024-12-17T09:12:00Z</dcterms:created>
  <dc:creator>RdW</dc:creator>
  <cp:lastModifiedBy>RdW</cp:lastModifiedBy>
  <cp:lastPrinted>2024-12-17T10:09:00Z</cp:lastPrinted>
  <dcterms:modified xsi:type="dcterms:W3CDTF">2024-12-17T10:23:50Z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96720660E845410696434A958A554509_12</vt:lpwstr>
  </property>
</Properties>
</file>